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ADB16" w14:textId="3CADD602" w:rsidR="00BE1336" w:rsidRPr="0041002F" w:rsidRDefault="0041002F">
      <w:pPr>
        <w:rPr>
          <w:b/>
          <w:bCs/>
          <w:sz w:val="32"/>
          <w:szCs w:val="32"/>
        </w:rPr>
      </w:pPr>
      <w:r w:rsidRPr="0041002F">
        <w:rPr>
          <w:b/>
          <w:bCs/>
          <w:sz w:val="32"/>
          <w:szCs w:val="32"/>
        </w:rPr>
        <w:t xml:space="preserve">Aspiration and Careers Impact Statement – </w:t>
      </w:r>
      <w:r w:rsidR="00192833">
        <w:rPr>
          <w:b/>
          <w:bCs/>
          <w:sz w:val="32"/>
          <w:szCs w:val="32"/>
        </w:rPr>
        <w:t>May 2026</w:t>
      </w:r>
    </w:p>
    <w:p w14:paraId="046A8913" w14:textId="5069DE55" w:rsidR="0041002F" w:rsidRDefault="0041002F">
      <w:r>
        <w:t>This document sets out the methods by which the Kingswood Secondary Academy demonstrates the positive influence of its Aspiration and Careers programme (PSHE and curriculum based):</w:t>
      </w:r>
    </w:p>
    <w:tbl>
      <w:tblPr>
        <w:tblStyle w:val="TableGrid"/>
        <w:tblW w:w="0" w:type="auto"/>
        <w:tblLook w:val="04A0" w:firstRow="1" w:lastRow="0" w:firstColumn="1" w:lastColumn="0" w:noHBand="0" w:noVBand="1"/>
      </w:tblPr>
      <w:tblGrid>
        <w:gridCol w:w="1838"/>
        <w:gridCol w:w="8618"/>
      </w:tblGrid>
      <w:tr w:rsidR="00E040F3" w14:paraId="7A6C2BB9" w14:textId="77777777" w:rsidTr="00E040F3">
        <w:tc>
          <w:tcPr>
            <w:tcW w:w="1838" w:type="dxa"/>
          </w:tcPr>
          <w:p w14:paraId="1285EA60" w14:textId="25F35C3B" w:rsidR="00E040F3" w:rsidRPr="002E6B4A" w:rsidRDefault="00E040F3">
            <w:pPr>
              <w:rPr>
                <w:b/>
                <w:bCs/>
                <w:sz w:val="20"/>
                <w:szCs w:val="20"/>
              </w:rPr>
            </w:pPr>
            <w:r w:rsidRPr="002E6B4A">
              <w:rPr>
                <w:b/>
                <w:bCs/>
                <w:sz w:val="20"/>
                <w:szCs w:val="20"/>
              </w:rPr>
              <w:t>Destination Data</w:t>
            </w:r>
          </w:p>
        </w:tc>
        <w:tc>
          <w:tcPr>
            <w:tcW w:w="8618" w:type="dxa"/>
          </w:tcPr>
          <w:p w14:paraId="7326430C" w14:textId="77777777" w:rsidR="00E040F3" w:rsidRPr="002E6B4A" w:rsidRDefault="00E040F3" w:rsidP="00E040F3">
            <w:pPr>
              <w:rPr>
                <w:sz w:val="20"/>
                <w:szCs w:val="20"/>
                <w:u w:val="single"/>
              </w:rPr>
            </w:pPr>
            <w:r w:rsidRPr="002E6B4A">
              <w:rPr>
                <w:sz w:val="20"/>
                <w:szCs w:val="20"/>
                <w:u w:val="single"/>
              </w:rPr>
              <w:t xml:space="preserve">Last year our year 11 students moved to range of providers in the local area after school: </w:t>
            </w:r>
          </w:p>
          <w:p w14:paraId="1DE7103C" w14:textId="3370CA08" w:rsidR="00E040F3" w:rsidRPr="002E6B4A" w:rsidRDefault="00E040F3" w:rsidP="00E040F3">
            <w:pPr>
              <w:rPr>
                <w:sz w:val="20"/>
                <w:szCs w:val="20"/>
              </w:rPr>
            </w:pPr>
            <w:r w:rsidRPr="002E6B4A">
              <w:rPr>
                <w:sz w:val="20"/>
                <w:szCs w:val="20"/>
              </w:rPr>
              <w:t xml:space="preserve">Tresham and Moulton FE Colleges </w:t>
            </w:r>
            <w:r w:rsidR="005A2946">
              <w:rPr>
                <w:sz w:val="20"/>
                <w:szCs w:val="20"/>
              </w:rPr>
              <w:t>68</w:t>
            </w:r>
            <w:r w:rsidRPr="002E6B4A">
              <w:rPr>
                <w:sz w:val="20"/>
                <w:szCs w:val="20"/>
              </w:rPr>
              <w:t>%</w:t>
            </w:r>
          </w:p>
          <w:p w14:paraId="44667E6D" w14:textId="4C60B3F7" w:rsidR="00E040F3" w:rsidRPr="002E6B4A" w:rsidRDefault="00E040F3" w:rsidP="00E040F3">
            <w:pPr>
              <w:rPr>
                <w:sz w:val="20"/>
                <w:szCs w:val="20"/>
              </w:rPr>
            </w:pPr>
            <w:r w:rsidRPr="002E6B4A">
              <w:rPr>
                <w:sz w:val="20"/>
                <w:szCs w:val="20"/>
              </w:rPr>
              <w:t xml:space="preserve">Apprenticeship provider </w:t>
            </w:r>
            <w:r w:rsidR="005A2946">
              <w:rPr>
                <w:sz w:val="20"/>
                <w:szCs w:val="20"/>
              </w:rPr>
              <w:t>1</w:t>
            </w:r>
            <w:r w:rsidRPr="002E6B4A">
              <w:rPr>
                <w:sz w:val="20"/>
                <w:szCs w:val="20"/>
              </w:rPr>
              <w:t>%</w:t>
            </w:r>
          </w:p>
          <w:p w14:paraId="2B0CF104" w14:textId="4C6767C3" w:rsidR="00E040F3" w:rsidRPr="002E6B4A" w:rsidRDefault="00E040F3" w:rsidP="00E040F3">
            <w:pPr>
              <w:rPr>
                <w:sz w:val="20"/>
                <w:szCs w:val="20"/>
              </w:rPr>
            </w:pPr>
            <w:r w:rsidRPr="002E6B4A">
              <w:rPr>
                <w:sz w:val="20"/>
                <w:szCs w:val="20"/>
              </w:rPr>
              <w:t xml:space="preserve">Sixth form (Kingswood Secondary Academy) </w:t>
            </w:r>
            <w:r w:rsidR="005A2946">
              <w:rPr>
                <w:sz w:val="20"/>
                <w:szCs w:val="20"/>
              </w:rPr>
              <w:t>29</w:t>
            </w:r>
            <w:r w:rsidRPr="002E6B4A">
              <w:rPr>
                <w:sz w:val="20"/>
                <w:szCs w:val="20"/>
              </w:rPr>
              <w:t>%</w:t>
            </w:r>
          </w:p>
          <w:p w14:paraId="2A8702FE" w14:textId="7184453B" w:rsidR="00E040F3" w:rsidRPr="002E6B4A" w:rsidRDefault="00E040F3" w:rsidP="00E040F3">
            <w:pPr>
              <w:rPr>
                <w:sz w:val="20"/>
                <w:szCs w:val="20"/>
              </w:rPr>
            </w:pPr>
            <w:r w:rsidRPr="002E6B4A">
              <w:rPr>
                <w:sz w:val="20"/>
                <w:szCs w:val="20"/>
              </w:rPr>
              <w:t xml:space="preserve">Other local sixth form </w:t>
            </w:r>
            <w:r w:rsidR="005A2946">
              <w:rPr>
                <w:sz w:val="20"/>
                <w:szCs w:val="20"/>
              </w:rPr>
              <w:t>0</w:t>
            </w:r>
            <w:r w:rsidRPr="002E6B4A">
              <w:rPr>
                <w:sz w:val="20"/>
                <w:szCs w:val="20"/>
              </w:rPr>
              <w:t>%</w:t>
            </w:r>
          </w:p>
          <w:p w14:paraId="188A8A44" w14:textId="77777777" w:rsidR="00E040F3" w:rsidRPr="002E6B4A" w:rsidRDefault="00E040F3" w:rsidP="00E040F3">
            <w:pPr>
              <w:rPr>
                <w:sz w:val="20"/>
                <w:szCs w:val="20"/>
                <w:u w:val="single"/>
              </w:rPr>
            </w:pPr>
            <w:r w:rsidRPr="002E6B4A">
              <w:rPr>
                <w:sz w:val="20"/>
                <w:szCs w:val="20"/>
                <w:u w:val="single"/>
              </w:rPr>
              <w:t xml:space="preserve">Last year our year 13 students moved to range of providers in the local area after school: </w:t>
            </w:r>
          </w:p>
          <w:p w14:paraId="15E70AD4" w14:textId="1B1CD165" w:rsidR="00E040F3" w:rsidRPr="002E6B4A" w:rsidRDefault="00785A11" w:rsidP="00E040F3">
            <w:pPr>
              <w:rPr>
                <w:sz w:val="20"/>
                <w:szCs w:val="20"/>
              </w:rPr>
            </w:pPr>
            <w:r>
              <w:rPr>
                <w:sz w:val="20"/>
                <w:szCs w:val="20"/>
              </w:rPr>
              <w:t>56</w:t>
            </w:r>
            <w:r w:rsidR="00E040F3" w:rsidRPr="002E6B4A">
              <w:rPr>
                <w:sz w:val="20"/>
                <w:szCs w:val="20"/>
              </w:rPr>
              <w:t>% of students moved onto their chosen university course (</w:t>
            </w:r>
            <w:r>
              <w:rPr>
                <w:sz w:val="20"/>
                <w:szCs w:val="20"/>
              </w:rPr>
              <w:t>84</w:t>
            </w:r>
            <w:r w:rsidR="00E040F3" w:rsidRPr="002E6B4A">
              <w:rPr>
                <w:sz w:val="20"/>
                <w:szCs w:val="20"/>
              </w:rPr>
              <w:t>% accessing their first choice)</w:t>
            </w:r>
          </w:p>
          <w:p w14:paraId="5B971C5D" w14:textId="77EAFC52" w:rsidR="00E040F3" w:rsidRPr="002E6B4A" w:rsidRDefault="00785A11" w:rsidP="00E040F3">
            <w:pPr>
              <w:rPr>
                <w:sz w:val="20"/>
                <w:szCs w:val="20"/>
              </w:rPr>
            </w:pPr>
            <w:r>
              <w:rPr>
                <w:sz w:val="20"/>
                <w:szCs w:val="20"/>
              </w:rPr>
              <w:t>30</w:t>
            </w:r>
            <w:r w:rsidR="00E040F3" w:rsidRPr="002E6B4A">
              <w:rPr>
                <w:sz w:val="20"/>
                <w:szCs w:val="20"/>
              </w:rPr>
              <w:t xml:space="preserve">% went into apprenticeships </w:t>
            </w:r>
          </w:p>
          <w:p w14:paraId="12AC508E" w14:textId="77777777" w:rsidR="00E040F3" w:rsidRDefault="00785A11">
            <w:pPr>
              <w:rPr>
                <w:sz w:val="20"/>
                <w:szCs w:val="20"/>
              </w:rPr>
            </w:pPr>
            <w:r>
              <w:rPr>
                <w:sz w:val="20"/>
                <w:szCs w:val="20"/>
              </w:rPr>
              <w:t>12</w:t>
            </w:r>
            <w:r w:rsidR="00E040F3" w:rsidRPr="002E6B4A">
              <w:rPr>
                <w:sz w:val="20"/>
                <w:szCs w:val="20"/>
              </w:rPr>
              <w:t>% went into employment</w:t>
            </w:r>
          </w:p>
          <w:p w14:paraId="367D27C9" w14:textId="38915EBB" w:rsidR="00785A11" w:rsidRPr="00785A11" w:rsidRDefault="00785A11">
            <w:pPr>
              <w:rPr>
                <w:sz w:val="20"/>
                <w:szCs w:val="20"/>
              </w:rPr>
            </w:pPr>
            <w:r>
              <w:rPr>
                <w:sz w:val="20"/>
                <w:szCs w:val="20"/>
              </w:rPr>
              <w:t>2% went into the armed forces</w:t>
            </w:r>
          </w:p>
        </w:tc>
      </w:tr>
      <w:tr w:rsidR="00E040F3" w14:paraId="6EF1940E" w14:textId="77777777" w:rsidTr="00E040F3">
        <w:tc>
          <w:tcPr>
            <w:tcW w:w="1838" w:type="dxa"/>
          </w:tcPr>
          <w:p w14:paraId="22D65304" w14:textId="76B3CCE8" w:rsidR="00E040F3" w:rsidRPr="002E6B4A" w:rsidRDefault="00E040F3">
            <w:pPr>
              <w:rPr>
                <w:b/>
                <w:bCs/>
                <w:sz w:val="20"/>
                <w:szCs w:val="20"/>
              </w:rPr>
            </w:pPr>
            <w:r w:rsidRPr="002E6B4A">
              <w:rPr>
                <w:b/>
                <w:bCs/>
                <w:sz w:val="20"/>
                <w:szCs w:val="20"/>
              </w:rPr>
              <w:t>NEET figures (students not in education, employment or training)</w:t>
            </w:r>
          </w:p>
        </w:tc>
        <w:tc>
          <w:tcPr>
            <w:tcW w:w="8618" w:type="dxa"/>
          </w:tcPr>
          <w:p w14:paraId="133B8F35" w14:textId="13179681" w:rsidR="00E040F3" w:rsidRPr="002E6B4A" w:rsidRDefault="00E040F3">
            <w:pPr>
              <w:rPr>
                <w:sz w:val="20"/>
                <w:szCs w:val="20"/>
              </w:rPr>
            </w:pPr>
            <w:r w:rsidRPr="002E6B4A">
              <w:rPr>
                <w:sz w:val="20"/>
                <w:szCs w:val="20"/>
              </w:rPr>
              <w:t xml:space="preserve">Current figure = </w:t>
            </w:r>
            <w:r w:rsidR="00A5149E">
              <w:rPr>
                <w:sz w:val="20"/>
                <w:szCs w:val="20"/>
              </w:rPr>
              <w:t>0</w:t>
            </w:r>
            <w:r w:rsidR="00780C88" w:rsidRPr="002E6B4A">
              <w:rPr>
                <w:sz w:val="20"/>
                <w:szCs w:val="20"/>
              </w:rPr>
              <w:t>%</w:t>
            </w:r>
          </w:p>
        </w:tc>
      </w:tr>
      <w:tr w:rsidR="00E040F3" w14:paraId="70F7D02F" w14:textId="77777777" w:rsidTr="00E040F3">
        <w:tc>
          <w:tcPr>
            <w:tcW w:w="1838" w:type="dxa"/>
          </w:tcPr>
          <w:p w14:paraId="44C9D8F1" w14:textId="0D575AF5" w:rsidR="00E040F3" w:rsidRPr="002E6B4A" w:rsidRDefault="00780C88">
            <w:pPr>
              <w:rPr>
                <w:b/>
                <w:bCs/>
                <w:sz w:val="20"/>
                <w:szCs w:val="20"/>
              </w:rPr>
            </w:pPr>
            <w:r w:rsidRPr="002E6B4A">
              <w:rPr>
                <w:b/>
                <w:bCs/>
                <w:sz w:val="20"/>
                <w:szCs w:val="20"/>
              </w:rPr>
              <w:t>Career Mark</w:t>
            </w:r>
          </w:p>
        </w:tc>
        <w:tc>
          <w:tcPr>
            <w:tcW w:w="8618" w:type="dxa"/>
          </w:tcPr>
          <w:p w14:paraId="0E947922" w14:textId="594029B2" w:rsidR="00E040F3" w:rsidRPr="002E6B4A" w:rsidRDefault="00780C88">
            <w:pPr>
              <w:rPr>
                <w:sz w:val="20"/>
                <w:szCs w:val="20"/>
              </w:rPr>
            </w:pPr>
            <w:r w:rsidRPr="002E6B4A">
              <w:rPr>
                <w:sz w:val="20"/>
                <w:szCs w:val="20"/>
              </w:rPr>
              <w:t>We currently hold CareerMark</w:t>
            </w:r>
            <w:r w:rsidR="00CA5190" w:rsidRPr="002E6B4A">
              <w:rPr>
                <w:sz w:val="20"/>
                <w:szCs w:val="20"/>
              </w:rPr>
              <w:t xml:space="preserve"> Gold</w:t>
            </w:r>
            <w:r w:rsidR="00A5149E">
              <w:rPr>
                <w:sz w:val="20"/>
                <w:szCs w:val="20"/>
              </w:rPr>
              <w:t xml:space="preserve"> (for the second time)</w:t>
            </w:r>
            <w:r w:rsidR="00CA5190" w:rsidRPr="002E6B4A">
              <w:rPr>
                <w:sz w:val="20"/>
                <w:szCs w:val="20"/>
              </w:rPr>
              <w:t>, this is an award that follows a continuous programme of re-accreditation</w:t>
            </w:r>
          </w:p>
        </w:tc>
      </w:tr>
      <w:tr w:rsidR="00E040F3" w14:paraId="1C84B942" w14:textId="77777777" w:rsidTr="00E040F3">
        <w:tc>
          <w:tcPr>
            <w:tcW w:w="1838" w:type="dxa"/>
          </w:tcPr>
          <w:p w14:paraId="038E2E6A" w14:textId="62D0215D" w:rsidR="001F0970" w:rsidRPr="002E6B4A" w:rsidRDefault="001F0970">
            <w:pPr>
              <w:rPr>
                <w:b/>
                <w:bCs/>
                <w:sz w:val="20"/>
                <w:szCs w:val="20"/>
              </w:rPr>
            </w:pPr>
            <w:r w:rsidRPr="002E6B4A">
              <w:rPr>
                <w:b/>
                <w:bCs/>
                <w:sz w:val="20"/>
                <w:szCs w:val="20"/>
              </w:rPr>
              <w:t>Meaningful encounters:</w:t>
            </w:r>
          </w:p>
          <w:p w14:paraId="6DFA9C2C" w14:textId="4B658F52" w:rsidR="00E040F3" w:rsidRPr="002E6B4A" w:rsidRDefault="001F0970">
            <w:pPr>
              <w:rPr>
                <w:sz w:val="20"/>
                <w:szCs w:val="20"/>
              </w:rPr>
            </w:pPr>
            <w:r w:rsidRPr="002E6B4A">
              <w:rPr>
                <w:sz w:val="20"/>
                <w:szCs w:val="20"/>
              </w:rPr>
              <w:t>2 by the end of Year 9, 2 by the end of Year 11 and 2 by the end of Year 13</w:t>
            </w:r>
          </w:p>
        </w:tc>
        <w:tc>
          <w:tcPr>
            <w:tcW w:w="8618" w:type="dxa"/>
          </w:tcPr>
          <w:p w14:paraId="0102A1CC" w14:textId="151679CC" w:rsidR="00E040F3" w:rsidRPr="002E6B4A" w:rsidRDefault="001F0970">
            <w:pPr>
              <w:rPr>
                <w:sz w:val="20"/>
                <w:szCs w:val="20"/>
              </w:rPr>
            </w:pPr>
            <w:r w:rsidRPr="002E6B4A">
              <w:rPr>
                <w:sz w:val="20"/>
                <w:szCs w:val="20"/>
              </w:rPr>
              <w:t>Students in Years 8 and 9 experience two meaningful encounters (of a sufficient time and quality)</w:t>
            </w:r>
            <w:r w:rsidR="000F0910" w:rsidRPr="002E6B4A">
              <w:rPr>
                <w:sz w:val="20"/>
                <w:szCs w:val="20"/>
              </w:rPr>
              <w:t xml:space="preserve"> with employers and other providers e.g., access to a range of employers through the Careers Fair and</w:t>
            </w:r>
            <w:r w:rsidR="00E96B6E" w:rsidRPr="002E6B4A">
              <w:rPr>
                <w:sz w:val="20"/>
                <w:szCs w:val="20"/>
              </w:rPr>
              <w:t xml:space="preserve"> university visits</w:t>
            </w:r>
            <w:r w:rsidR="005A2946">
              <w:rPr>
                <w:sz w:val="20"/>
                <w:szCs w:val="20"/>
              </w:rPr>
              <w:t xml:space="preserve">.  </w:t>
            </w:r>
          </w:p>
          <w:p w14:paraId="4068AD47" w14:textId="77777777" w:rsidR="00E96B6E" w:rsidRPr="002E6B4A" w:rsidRDefault="00E96B6E">
            <w:pPr>
              <w:rPr>
                <w:sz w:val="20"/>
                <w:szCs w:val="20"/>
              </w:rPr>
            </w:pPr>
          </w:p>
          <w:p w14:paraId="20012382" w14:textId="62ED971D" w:rsidR="00E96B6E" w:rsidRPr="002E6B4A" w:rsidRDefault="00E96B6E">
            <w:pPr>
              <w:rPr>
                <w:sz w:val="20"/>
                <w:szCs w:val="20"/>
              </w:rPr>
            </w:pPr>
            <w:r w:rsidRPr="002E6B4A">
              <w:rPr>
                <w:sz w:val="20"/>
                <w:szCs w:val="20"/>
              </w:rPr>
              <w:t xml:space="preserve">Students in Years 10 and 11 experience two meaningful encounters with local colleges, apprenticeship providers </w:t>
            </w:r>
          </w:p>
          <w:p w14:paraId="538D035C" w14:textId="77777777" w:rsidR="00E96B6E" w:rsidRPr="002E6B4A" w:rsidRDefault="00E96B6E">
            <w:pPr>
              <w:rPr>
                <w:sz w:val="20"/>
                <w:szCs w:val="20"/>
              </w:rPr>
            </w:pPr>
          </w:p>
          <w:p w14:paraId="424642FD" w14:textId="1CB6BDF6" w:rsidR="00E96B6E" w:rsidRPr="002E6B4A" w:rsidRDefault="00E96B6E">
            <w:pPr>
              <w:rPr>
                <w:sz w:val="20"/>
                <w:szCs w:val="20"/>
              </w:rPr>
            </w:pPr>
            <w:r w:rsidRPr="002E6B4A">
              <w:rPr>
                <w:sz w:val="20"/>
                <w:szCs w:val="20"/>
              </w:rPr>
              <w:t>Students in Years 12 and 13 participate in work experience</w:t>
            </w:r>
          </w:p>
        </w:tc>
      </w:tr>
      <w:tr w:rsidR="005A2946" w14:paraId="7A72F40C" w14:textId="77777777" w:rsidTr="00E040F3">
        <w:tc>
          <w:tcPr>
            <w:tcW w:w="1838" w:type="dxa"/>
          </w:tcPr>
          <w:p w14:paraId="1AC72559" w14:textId="58EB77D1" w:rsidR="005A2946" w:rsidRPr="005A2946" w:rsidRDefault="005A2946">
            <w:pPr>
              <w:rPr>
                <w:sz w:val="20"/>
                <w:szCs w:val="20"/>
              </w:rPr>
            </w:pPr>
            <w:r>
              <w:rPr>
                <w:sz w:val="20"/>
                <w:szCs w:val="20"/>
              </w:rPr>
              <w:t>Experiences of the workplace</w:t>
            </w:r>
          </w:p>
        </w:tc>
        <w:tc>
          <w:tcPr>
            <w:tcW w:w="8618" w:type="dxa"/>
          </w:tcPr>
          <w:p w14:paraId="64F086DF" w14:textId="25413CA7" w:rsidR="005A2946" w:rsidRPr="002E6B4A" w:rsidRDefault="005A2946">
            <w:pPr>
              <w:rPr>
                <w:sz w:val="20"/>
                <w:szCs w:val="20"/>
              </w:rPr>
            </w:pPr>
            <w:r>
              <w:rPr>
                <w:sz w:val="20"/>
                <w:szCs w:val="20"/>
              </w:rPr>
              <w:t>We are currently planning our programme for experiences of the workplace to ensure we are compliant with the Government guidance (from the updated Gatsby Benchmarks 10 years report).  This has set out 10 days of experiences of the workplace for students between Years 7 and 11: one week years 7-9 and one week years 10-11</w:t>
            </w:r>
          </w:p>
        </w:tc>
      </w:tr>
      <w:tr w:rsidR="00E040F3" w14:paraId="3860242F" w14:textId="77777777" w:rsidTr="00E040F3">
        <w:tc>
          <w:tcPr>
            <w:tcW w:w="1838" w:type="dxa"/>
          </w:tcPr>
          <w:p w14:paraId="7B97165D" w14:textId="77777777" w:rsidR="00E040F3" w:rsidRPr="002E6B4A" w:rsidRDefault="00F33E09">
            <w:pPr>
              <w:rPr>
                <w:b/>
                <w:bCs/>
                <w:sz w:val="20"/>
                <w:szCs w:val="20"/>
              </w:rPr>
            </w:pPr>
            <w:r w:rsidRPr="002E6B4A">
              <w:rPr>
                <w:b/>
                <w:bCs/>
                <w:sz w:val="20"/>
                <w:szCs w:val="20"/>
              </w:rPr>
              <w:t>“You said, we did”</w:t>
            </w:r>
          </w:p>
          <w:p w14:paraId="2AC3C82F" w14:textId="37D55EB5" w:rsidR="00F33E09" w:rsidRPr="002E6B4A" w:rsidRDefault="00F33E09">
            <w:pPr>
              <w:rPr>
                <w:sz w:val="20"/>
                <w:szCs w:val="20"/>
              </w:rPr>
            </w:pPr>
            <w:r w:rsidRPr="002E6B4A">
              <w:rPr>
                <w:sz w:val="20"/>
                <w:szCs w:val="20"/>
              </w:rPr>
              <w:t>How have we responded to student voice?</w:t>
            </w:r>
          </w:p>
        </w:tc>
        <w:tc>
          <w:tcPr>
            <w:tcW w:w="8618" w:type="dxa"/>
          </w:tcPr>
          <w:p w14:paraId="619B5B25" w14:textId="77777777" w:rsidR="00E040F3" w:rsidRPr="002E6B4A" w:rsidRDefault="00F33E09">
            <w:pPr>
              <w:rPr>
                <w:sz w:val="20"/>
                <w:szCs w:val="20"/>
              </w:rPr>
            </w:pPr>
            <w:r w:rsidRPr="002E6B4A">
              <w:rPr>
                <w:sz w:val="20"/>
                <w:szCs w:val="20"/>
              </w:rPr>
              <w:t>Students completed their Future Skills Questionnaire (FSQ) on Compass+, the results of this have been used to inform our planning for PSHE lessons including:</w:t>
            </w:r>
          </w:p>
          <w:p w14:paraId="667670CE" w14:textId="77777777" w:rsidR="00F33E09" w:rsidRPr="002E6B4A" w:rsidRDefault="0029662E" w:rsidP="00F33E09">
            <w:pPr>
              <w:pStyle w:val="ListParagraph"/>
              <w:numPr>
                <w:ilvl w:val="0"/>
                <w:numId w:val="1"/>
              </w:numPr>
              <w:rPr>
                <w:sz w:val="20"/>
                <w:szCs w:val="20"/>
              </w:rPr>
            </w:pPr>
            <w:r w:rsidRPr="002E6B4A">
              <w:rPr>
                <w:sz w:val="20"/>
                <w:szCs w:val="20"/>
              </w:rPr>
              <w:t>Informing students more clearly about BTEC and T Levels</w:t>
            </w:r>
          </w:p>
          <w:p w14:paraId="03E03E75" w14:textId="4A14AAE5" w:rsidR="0029662E" w:rsidRPr="002E6B4A" w:rsidRDefault="0029662E" w:rsidP="00F33E09">
            <w:pPr>
              <w:pStyle w:val="ListParagraph"/>
              <w:numPr>
                <w:ilvl w:val="0"/>
                <w:numId w:val="1"/>
              </w:numPr>
              <w:rPr>
                <w:sz w:val="20"/>
                <w:szCs w:val="20"/>
              </w:rPr>
            </w:pPr>
            <w:r w:rsidRPr="002E6B4A">
              <w:rPr>
                <w:sz w:val="20"/>
                <w:szCs w:val="20"/>
              </w:rPr>
              <w:t>Knowing who to go to within the school for their independent careers advice and guidance</w:t>
            </w:r>
          </w:p>
          <w:p w14:paraId="7D97BF5F" w14:textId="77777777" w:rsidR="0029662E" w:rsidRPr="002E6B4A" w:rsidRDefault="0029662E" w:rsidP="00F33E09">
            <w:pPr>
              <w:pStyle w:val="ListParagraph"/>
              <w:numPr>
                <w:ilvl w:val="0"/>
                <w:numId w:val="1"/>
              </w:numPr>
              <w:rPr>
                <w:sz w:val="20"/>
                <w:szCs w:val="20"/>
              </w:rPr>
            </w:pPr>
            <w:r w:rsidRPr="002E6B4A">
              <w:rPr>
                <w:sz w:val="20"/>
                <w:szCs w:val="20"/>
              </w:rPr>
              <w:t>Providing a drop-in session for students to access help and advice</w:t>
            </w:r>
          </w:p>
          <w:p w14:paraId="06C44BB2" w14:textId="77777777" w:rsidR="0029662E" w:rsidRDefault="008B18F4" w:rsidP="00F33E09">
            <w:pPr>
              <w:pStyle w:val="ListParagraph"/>
              <w:numPr>
                <w:ilvl w:val="0"/>
                <w:numId w:val="1"/>
              </w:numPr>
              <w:rPr>
                <w:sz w:val="20"/>
                <w:szCs w:val="20"/>
              </w:rPr>
            </w:pPr>
            <w:r w:rsidRPr="002E6B4A">
              <w:rPr>
                <w:sz w:val="20"/>
                <w:szCs w:val="20"/>
              </w:rPr>
              <w:t>Purchasing and supporting the use of Unifrog to record independent research into career</w:t>
            </w:r>
            <w:r w:rsidR="001B1353" w:rsidRPr="002E6B4A">
              <w:rPr>
                <w:sz w:val="20"/>
                <w:szCs w:val="20"/>
              </w:rPr>
              <w:t xml:space="preserve"> paths and job sectors</w:t>
            </w:r>
            <w:r w:rsidR="0056254E">
              <w:rPr>
                <w:sz w:val="20"/>
                <w:szCs w:val="20"/>
              </w:rPr>
              <w:t xml:space="preserve">, this has been embedded in PSHE sessions delivered during form time.  </w:t>
            </w:r>
          </w:p>
          <w:p w14:paraId="5016662E" w14:textId="77777777" w:rsidR="0056254E" w:rsidRDefault="0056254E" w:rsidP="00F33E09">
            <w:pPr>
              <w:pStyle w:val="ListParagraph"/>
              <w:numPr>
                <w:ilvl w:val="0"/>
                <w:numId w:val="1"/>
              </w:numPr>
              <w:rPr>
                <w:sz w:val="20"/>
                <w:szCs w:val="20"/>
              </w:rPr>
            </w:pPr>
            <w:r>
              <w:rPr>
                <w:sz w:val="20"/>
                <w:szCs w:val="20"/>
              </w:rPr>
              <w:t>PSHE sessions now deliver a large range of Careers information and guidance</w:t>
            </w:r>
          </w:p>
          <w:p w14:paraId="33E3772F" w14:textId="61A4F943" w:rsidR="0056254E" w:rsidRPr="002E6B4A" w:rsidRDefault="0056254E" w:rsidP="00F33E09">
            <w:pPr>
              <w:pStyle w:val="ListParagraph"/>
              <w:numPr>
                <w:ilvl w:val="0"/>
                <w:numId w:val="1"/>
              </w:numPr>
              <w:rPr>
                <w:sz w:val="20"/>
                <w:szCs w:val="20"/>
              </w:rPr>
            </w:pPr>
            <w:r>
              <w:rPr>
                <w:sz w:val="20"/>
                <w:szCs w:val="20"/>
              </w:rPr>
              <w:t>The Future Skills Questionnaire will be used regularly to inform our planning and practice</w:t>
            </w:r>
          </w:p>
        </w:tc>
      </w:tr>
    </w:tbl>
    <w:p w14:paraId="3EFA8B9E" w14:textId="2892F82E" w:rsidR="0041002F" w:rsidRDefault="0041002F"/>
    <w:p w14:paraId="3F89843D" w14:textId="77777777" w:rsidR="00E040F3" w:rsidRDefault="00E040F3"/>
    <w:p w14:paraId="191133DC" w14:textId="77777777" w:rsidR="00E040F3" w:rsidRDefault="00E040F3"/>
    <w:p w14:paraId="30AD5FAF" w14:textId="77777777" w:rsidR="00E040F3" w:rsidRDefault="00E040F3"/>
    <w:p w14:paraId="5C3B1F80" w14:textId="77777777" w:rsidR="00E040F3" w:rsidRDefault="00E040F3"/>
    <w:p w14:paraId="6888B6C9" w14:textId="77777777" w:rsidR="00E040F3" w:rsidRDefault="00E040F3"/>
    <w:p w14:paraId="7837B26F" w14:textId="77777777" w:rsidR="0041002F" w:rsidRDefault="0041002F"/>
    <w:sectPr w:rsidR="0041002F" w:rsidSect="0041002F">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3BDCF" w14:textId="77777777" w:rsidR="003C4233" w:rsidRDefault="003C4233" w:rsidP="008C7601">
      <w:pPr>
        <w:spacing w:after="0" w:line="240" w:lineRule="auto"/>
      </w:pPr>
      <w:r>
        <w:separator/>
      </w:r>
    </w:p>
  </w:endnote>
  <w:endnote w:type="continuationSeparator" w:id="0">
    <w:p w14:paraId="4E0B7A45" w14:textId="77777777" w:rsidR="003C4233" w:rsidRDefault="003C4233" w:rsidP="008C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8CE94" w14:textId="7DA41A29" w:rsidR="008C7601" w:rsidRDefault="008C7601">
    <w:pPr>
      <w:pStyle w:val="Footer"/>
    </w:pPr>
    <w:r>
      <w:rPr>
        <w:noProof/>
      </w:rPr>
      <mc:AlternateContent>
        <mc:Choice Requires="wps">
          <w:drawing>
            <wp:anchor distT="0" distB="0" distL="0" distR="0" simplePos="0" relativeHeight="251662336" behindDoc="0" locked="0" layoutInCell="1" allowOverlap="1" wp14:anchorId="1B8C95C0" wp14:editId="0955B7B5">
              <wp:simplePos x="635" y="635"/>
              <wp:positionH relativeFrom="page">
                <wp:align>left</wp:align>
              </wp:positionH>
              <wp:positionV relativeFrom="page">
                <wp:align>bottom</wp:align>
              </wp:positionV>
              <wp:extent cx="443865" cy="443865"/>
              <wp:effectExtent l="0" t="0" r="6350" b="0"/>
              <wp:wrapNone/>
              <wp:docPr id="108886985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7B7D55" w14:textId="0283E4AC"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B8C95C0"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1E7B7D55" w14:textId="0283E4AC"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6607A" w14:textId="096C0668" w:rsidR="008C7601" w:rsidRDefault="008C7601">
    <w:pPr>
      <w:pStyle w:val="Footer"/>
    </w:pPr>
    <w:r>
      <w:rPr>
        <w:noProof/>
      </w:rPr>
      <mc:AlternateContent>
        <mc:Choice Requires="wps">
          <w:drawing>
            <wp:anchor distT="0" distB="0" distL="0" distR="0" simplePos="0" relativeHeight="251663360" behindDoc="0" locked="0" layoutInCell="1" allowOverlap="1" wp14:anchorId="103E8951" wp14:editId="192A508A">
              <wp:simplePos x="914400" y="10074632"/>
              <wp:positionH relativeFrom="page">
                <wp:align>left</wp:align>
              </wp:positionH>
              <wp:positionV relativeFrom="page">
                <wp:align>bottom</wp:align>
              </wp:positionV>
              <wp:extent cx="443865" cy="443865"/>
              <wp:effectExtent l="0" t="0" r="6350" b="0"/>
              <wp:wrapNone/>
              <wp:docPr id="1482699374"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CEA0C1" w14:textId="7BF9F981"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3E8951"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2CEA0C1" w14:textId="7BF9F981"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43774" w14:textId="0317D9F4" w:rsidR="008C7601" w:rsidRDefault="008C7601">
    <w:pPr>
      <w:pStyle w:val="Footer"/>
    </w:pPr>
    <w:r>
      <w:rPr>
        <w:noProof/>
      </w:rPr>
      <mc:AlternateContent>
        <mc:Choice Requires="wps">
          <w:drawing>
            <wp:anchor distT="0" distB="0" distL="0" distR="0" simplePos="0" relativeHeight="251661312" behindDoc="0" locked="0" layoutInCell="1" allowOverlap="1" wp14:anchorId="4511270E" wp14:editId="00A52897">
              <wp:simplePos x="635" y="635"/>
              <wp:positionH relativeFrom="page">
                <wp:align>left</wp:align>
              </wp:positionH>
              <wp:positionV relativeFrom="page">
                <wp:align>bottom</wp:align>
              </wp:positionV>
              <wp:extent cx="443865" cy="443865"/>
              <wp:effectExtent l="0" t="0" r="6350" b="0"/>
              <wp:wrapNone/>
              <wp:docPr id="183565975"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C0E733" w14:textId="76725941"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511270E"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FC0E733" w14:textId="76725941"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16F1E" w14:textId="77777777" w:rsidR="003C4233" w:rsidRDefault="003C4233" w:rsidP="008C7601">
      <w:pPr>
        <w:spacing w:after="0" w:line="240" w:lineRule="auto"/>
      </w:pPr>
      <w:r>
        <w:separator/>
      </w:r>
    </w:p>
  </w:footnote>
  <w:footnote w:type="continuationSeparator" w:id="0">
    <w:p w14:paraId="07BCC4F2" w14:textId="77777777" w:rsidR="003C4233" w:rsidRDefault="003C4233" w:rsidP="008C7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CB9C" w14:textId="2F9628A3" w:rsidR="008C7601" w:rsidRDefault="008C7601">
    <w:pPr>
      <w:pStyle w:val="Header"/>
    </w:pPr>
    <w:r>
      <w:rPr>
        <w:noProof/>
      </w:rPr>
      <mc:AlternateContent>
        <mc:Choice Requires="wps">
          <w:drawing>
            <wp:anchor distT="0" distB="0" distL="0" distR="0" simplePos="0" relativeHeight="251659264" behindDoc="0" locked="0" layoutInCell="1" allowOverlap="1" wp14:anchorId="2EA1D486" wp14:editId="347FE307">
              <wp:simplePos x="635" y="635"/>
              <wp:positionH relativeFrom="page">
                <wp:align>left</wp:align>
              </wp:positionH>
              <wp:positionV relativeFrom="page">
                <wp:align>top</wp:align>
              </wp:positionV>
              <wp:extent cx="443865" cy="443865"/>
              <wp:effectExtent l="0" t="0" r="6350" b="4445"/>
              <wp:wrapNone/>
              <wp:docPr id="42543992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6615AC" w14:textId="695A6510"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EA1D486"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A6615AC" w14:textId="695A6510"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212A" w14:textId="7EDF0F2F" w:rsidR="008C7601" w:rsidRDefault="008C7601">
    <w:pPr>
      <w:pStyle w:val="Header"/>
    </w:pPr>
    <w:r>
      <w:rPr>
        <w:noProof/>
      </w:rPr>
      <mc:AlternateContent>
        <mc:Choice Requires="wps">
          <w:drawing>
            <wp:anchor distT="0" distB="0" distL="0" distR="0" simplePos="0" relativeHeight="251660288" behindDoc="0" locked="0" layoutInCell="1" allowOverlap="1" wp14:anchorId="4E5680F9" wp14:editId="00CF6C10">
              <wp:simplePos x="914400" y="449084"/>
              <wp:positionH relativeFrom="page">
                <wp:align>left</wp:align>
              </wp:positionH>
              <wp:positionV relativeFrom="page">
                <wp:align>top</wp:align>
              </wp:positionV>
              <wp:extent cx="443865" cy="443865"/>
              <wp:effectExtent l="0" t="0" r="6350" b="4445"/>
              <wp:wrapNone/>
              <wp:docPr id="167695788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0BDC2D" w14:textId="680A9126"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5680F9"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E0BDC2D" w14:textId="680A9126"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E7A3B" w14:textId="0E5C40F2" w:rsidR="008C7601" w:rsidRDefault="008C7601">
    <w:pPr>
      <w:pStyle w:val="Header"/>
    </w:pPr>
    <w:r>
      <w:rPr>
        <w:noProof/>
      </w:rPr>
      <mc:AlternateContent>
        <mc:Choice Requires="wps">
          <w:drawing>
            <wp:anchor distT="0" distB="0" distL="0" distR="0" simplePos="0" relativeHeight="251658240" behindDoc="0" locked="0" layoutInCell="1" allowOverlap="1" wp14:anchorId="043432C0" wp14:editId="0792607A">
              <wp:simplePos x="635" y="635"/>
              <wp:positionH relativeFrom="page">
                <wp:align>left</wp:align>
              </wp:positionH>
              <wp:positionV relativeFrom="page">
                <wp:align>top</wp:align>
              </wp:positionV>
              <wp:extent cx="443865" cy="443865"/>
              <wp:effectExtent l="0" t="0" r="6350" b="4445"/>
              <wp:wrapNone/>
              <wp:docPr id="120826376"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6903FB" w14:textId="74CA9A75"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43432C0"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16903FB" w14:textId="74CA9A75" w:rsidR="008C7601" w:rsidRPr="008C7601" w:rsidRDefault="008C7601" w:rsidP="008C7601">
                    <w:pPr>
                      <w:spacing w:after="0"/>
                      <w:rPr>
                        <w:rFonts w:ascii="Calibri" w:eastAsia="Calibri" w:hAnsi="Calibri" w:cs="Calibri"/>
                        <w:noProof/>
                        <w:color w:val="000000"/>
                        <w:sz w:val="20"/>
                        <w:szCs w:val="20"/>
                      </w:rPr>
                    </w:pPr>
                    <w:r w:rsidRPr="008C7601">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72F81"/>
    <w:multiLevelType w:val="hybridMultilevel"/>
    <w:tmpl w:val="22CA1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159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6CD"/>
    <w:rsid w:val="000F0910"/>
    <w:rsid w:val="00192833"/>
    <w:rsid w:val="001B1353"/>
    <w:rsid w:val="001F0970"/>
    <w:rsid w:val="002836CD"/>
    <w:rsid w:val="0029662E"/>
    <w:rsid w:val="002E6B4A"/>
    <w:rsid w:val="0031109B"/>
    <w:rsid w:val="003C4233"/>
    <w:rsid w:val="0041002F"/>
    <w:rsid w:val="0056254E"/>
    <w:rsid w:val="005A2946"/>
    <w:rsid w:val="005D289C"/>
    <w:rsid w:val="00780C88"/>
    <w:rsid w:val="00785A11"/>
    <w:rsid w:val="008B18F4"/>
    <w:rsid w:val="008C7601"/>
    <w:rsid w:val="00A5149E"/>
    <w:rsid w:val="00A536CA"/>
    <w:rsid w:val="00A63470"/>
    <w:rsid w:val="00B57CC8"/>
    <w:rsid w:val="00BC4262"/>
    <w:rsid w:val="00BE1336"/>
    <w:rsid w:val="00CA5190"/>
    <w:rsid w:val="00D50E19"/>
    <w:rsid w:val="00DD49AE"/>
    <w:rsid w:val="00E040F3"/>
    <w:rsid w:val="00E96B6E"/>
    <w:rsid w:val="00F33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B71C1"/>
  <w15:chartTrackingRefBased/>
  <w15:docId w15:val="{00A1B0C0-B187-47CD-A072-15FBB6422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36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836CD"/>
  </w:style>
  <w:style w:type="character" w:customStyle="1" w:styleId="eop">
    <w:name w:val="eop"/>
    <w:basedOn w:val="DefaultParagraphFont"/>
    <w:rsid w:val="002836CD"/>
  </w:style>
  <w:style w:type="paragraph" w:styleId="Header">
    <w:name w:val="header"/>
    <w:basedOn w:val="Normal"/>
    <w:link w:val="HeaderChar"/>
    <w:uiPriority w:val="99"/>
    <w:unhideWhenUsed/>
    <w:rsid w:val="008C7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601"/>
  </w:style>
  <w:style w:type="paragraph" w:styleId="Footer">
    <w:name w:val="footer"/>
    <w:basedOn w:val="Normal"/>
    <w:link w:val="FooterChar"/>
    <w:uiPriority w:val="99"/>
    <w:unhideWhenUsed/>
    <w:rsid w:val="008C7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601"/>
  </w:style>
  <w:style w:type="table" w:styleId="TableGrid">
    <w:name w:val="Table Grid"/>
    <w:basedOn w:val="TableNormal"/>
    <w:uiPriority w:val="39"/>
    <w:rsid w:val="00E04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3E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869312">
      <w:bodyDiv w:val="1"/>
      <w:marLeft w:val="0"/>
      <w:marRight w:val="0"/>
      <w:marTop w:val="0"/>
      <w:marBottom w:val="0"/>
      <w:divBdr>
        <w:top w:val="none" w:sz="0" w:space="0" w:color="auto"/>
        <w:left w:val="none" w:sz="0" w:space="0" w:color="auto"/>
        <w:bottom w:val="none" w:sz="0" w:space="0" w:color="auto"/>
        <w:right w:val="none" w:sz="0" w:space="0" w:color="auto"/>
      </w:divBdr>
      <w:divsChild>
        <w:div w:id="698314185">
          <w:marLeft w:val="0"/>
          <w:marRight w:val="0"/>
          <w:marTop w:val="0"/>
          <w:marBottom w:val="0"/>
          <w:divBdr>
            <w:top w:val="none" w:sz="0" w:space="0" w:color="auto"/>
            <w:left w:val="none" w:sz="0" w:space="0" w:color="auto"/>
            <w:bottom w:val="none" w:sz="0" w:space="0" w:color="auto"/>
            <w:right w:val="none" w:sz="0" w:space="0" w:color="auto"/>
          </w:divBdr>
        </w:div>
        <w:div w:id="1847595399">
          <w:marLeft w:val="0"/>
          <w:marRight w:val="0"/>
          <w:marTop w:val="0"/>
          <w:marBottom w:val="0"/>
          <w:divBdr>
            <w:top w:val="none" w:sz="0" w:space="0" w:color="auto"/>
            <w:left w:val="none" w:sz="0" w:space="0" w:color="auto"/>
            <w:bottom w:val="none" w:sz="0" w:space="0" w:color="auto"/>
            <w:right w:val="none" w:sz="0" w:space="0" w:color="auto"/>
          </w:divBdr>
        </w:div>
        <w:div w:id="1711413866">
          <w:marLeft w:val="0"/>
          <w:marRight w:val="0"/>
          <w:marTop w:val="0"/>
          <w:marBottom w:val="0"/>
          <w:divBdr>
            <w:top w:val="none" w:sz="0" w:space="0" w:color="auto"/>
            <w:left w:val="none" w:sz="0" w:space="0" w:color="auto"/>
            <w:bottom w:val="none" w:sz="0" w:space="0" w:color="auto"/>
            <w:right w:val="none" w:sz="0" w:space="0" w:color="auto"/>
          </w:divBdr>
        </w:div>
        <w:div w:id="1855920968">
          <w:marLeft w:val="0"/>
          <w:marRight w:val="0"/>
          <w:marTop w:val="0"/>
          <w:marBottom w:val="0"/>
          <w:divBdr>
            <w:top w:val="none" w:sz="0" w:space="0" w:color="auto"/>
            <w:left w:val="none" w:sz="0" w:space="0" w:color="auto"/>
            <w:bottom w:val="none" w:sz="0" w:space="0" w:color="auto"/>
            <w:right w:val="none" w:sz="0" w:space="0" w:color="auto"/>
          </w:divBdr>
        </w:div>
        <w:div w:id="490489843">
          <w:marLeft w:val="0"/>
          <w:marRight w:val="0"/>
          <w:marTop w:val="0"/>
          <w:marBottom w:val="0"/>
          <w:divBdr>
            <w:top w:val="none" w:sz="0" w:space="0" w:color="auto"/>
            <w:left w:val="none" w:sz="0" w:space="0" w:color="auto"/>
            <w:bottom w:val="none" w:sz="0" w:space="0" w:color="auto"/>
            <w:right w:val="none" w:sz="0" w:space="0" w:color="auto"/>
          </w:divBdr>
        </w:div>
        <w:div w:id="1332877800">
          <w:marLeft w:val="0"/>
          <w:marRight w:val="0"/>
          <w:marTop w:val="0"/>
          <w:marBottom w:val="0"/>
          <w:divBdr>
            <w:top w:val="none" w:sz="0" w:space="0" w:color="auto"/>
            <w:left w:val="none" w:sz="0" w:space="0" w:color="auto"/>
            <w:bottom w:val="none" w:sz="0" w:space="0" w:color="auto"/>
            <w:right w:val="none" w:sz="0" w:space="0" w:color="auto"/>
          </w:divBdr>
        </w:div>
        <w:div w:id="1622493143">
          <w:marLeft w:val="0"/>
          <w:marRight w:val="0"/>
          <w:marTop w:val="0"/>
          <w:marBottom w:val="0"/>
          <w:divBdr>
            <w:top w:val="none" w:sz="0" w:space="0" w:color="auto"/>
            <w:left w:val="none" w:sz="0" w:space="0" w:color="auto"/>
            <w:bottom w:val="none" w:sz="0" w:space="0" w:color="auto"/>
            <w:right w:val="none" w:sz="0" w:space="0" w:color="auto"/>
          </w:divBdr>
        </w:div>
        <w:div w:id="497690569">
          <w:marLeft w:val="0"/>
          <w:marRight w:val="0"/>
          <w:marTop w:val="0"/>
          <w:marBottom w:val="0"/>
          <w:divBdr>
            <w:top w:val="none" w:sz="0" w:space="0" w:color="auto"/>
            <w:left w:val="none" w:sz="0" w:space="0" w:color="auto"/>
            <w:bottom w:val="none" w:sz="0" w:space="0" w:color="auto"/>
            <w:right w:val="none" w:sz="0" w:space="0" w:color="auto"/>
          </w:divBdr>
        </w:div>
        <w:div w:id="1302729970">
          <w:marLeft w:val="0"/>
          <w:marRight w:val="0"/>
          <w:marTop w:val="0"/>
          <w:marBottom w:val="0"/>
          <w:divBdr>
            <w:top w:val="none" w:sz="0" w:space="0" w:color="auto"/>
            <w:left w:val="none" w:sz="0" w:space="0" w:color="auto"/>
            <w:bottom w:val="none" w:sz="0" w:space="0" w:color="auto"/>
            <w:right w:val="none" w:sz="0" w:space="0" w:color="auto"/>
          </w:divBdr>
        </w:div>
        <w:div w:id="402945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1F8AC-0E3A-4229-B9AE-A399F02B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B Hardy</cp:lastModifiedBy>
  <cp:revision>6</cp:revision>
  <dcterms:created xsi:type="dcterms:W3CDTF">2026-05-11T14:18:00Z</dcterms:created>
  <dcterms:modified xsi:type="dcterms:W3CDTF">2026-05-12T11:48:00Z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733aa08,195bb2b6,63f458bf</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af0fe97,40e6d5dc,5860326e</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2024-11-12T12:42:20Z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104ef32e-d56f-4d8a-b121-c5891d207759</vt:lpwstr>
  </property>
  <property fmtid="{D5CDD505-2E9C-101B-9397-08002B2CF9AE}" pid="14" name="MSIP_Label_b3e3b5ea-4b98-4e48-b5c9-b587d8d98a9b_ContentBits">
    <vt:lpwstr>3</vt:lpwstr>
  </property>
</Properties>
</file>